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HVDComicSerifPro" w:hAnsi="HVDComicSerifPro" w:cs="HVDComicSerifPro"/>
          <w:color w:val="44C621"/>
          <w:sz w:val="26"/>
          <w:szCs w:val="26"/>
        </w:rPr>
      </w:pPr>
      <w:r>
        <w:rPr>
          <w:rFonts w:cs="HVDComicSerifPro" w:ascii="HVDComicSerifPro" w:hAnsi="HVDComicSerifPro"/>
          <w:color w:val="44C621"/>
          <w:sz w:val="26"/>
          <w:szCs w:val="26"/>
        </w:rPr>
        <w:t>Accident Reporting Procedure</w:t>
      </w:r>
    </w:p>
    <w:p>
      <w:pPr>
        <w:pStyle w:val="Normal"/>
        <w:spacing w:lineRule="auto" w:line="240" w:before="0" w:after="0"/>
        <w:rPr>
          <w:rFonts w:ascii="HVDComicSerifPro" w:hAnsi="HVDComicSerifPro" w:cs="HVDComicSerifPro"/>
          <w:color w:val="44C621"/>
          <w:sz w:val="26"/>
          <w:szCs w:val="26"/>
        </w:rPr>
      </w:pPr>
      <w:r>
        <w:rPr>
          <w:rFonts w:cs="HVDComicSerifPro" w:ascii="HVDComicSerifPro" w:hAnsi="HVDComicSerifPro"/>
          <w:color w:val="44C621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44C621"/>
          <w:sz w:val="24"/>
          <w:szCs w:val="24"/>
        </w:rPr>
      </w:pPr>
      <w:r>
        <w:rPr>
          <w:rFonts w:cs="Calibri-Bold" w:ascii="Calibri-Bold" w:hAnsi="Calibri-Bold"/>
          <w:b/>
          <w:bCs/>
          <w:color w:val="44C621"/>
          <w:sz w:val="24"/>
          <w:szCs w:val="24"/>
        </w:rPr>
        <w:t>Definitions: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Accident: </w:t>
      </w:r>
      <w:r>
        <w:rPr>
          <w:rFonts w:cs="Calibri"/>
          <w:color w:val="000000"/>
          <w:sz w:val="24"/>
          <w:szCs w:val="24"/>
        </w:rPr>
        <w:t>An unplanned, uncontrolled event, which has led to injury to people, damage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equipment or the environment or some other loss.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Near Miss: </w:t>
      </w:r>
      <w:r>
        <w:rPr>
          <w:rFonts w:cs="Calibri"/>
          <w:color w:val="000000"/>
          <w:sz w:val="24"/>
          <w:szCs w:val="24"/>
        </w:rPr>
        <w:t>An unplanned, uncontrolled event that could have led to injury to people,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damage to equipment or the environment or some other loss.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Incident: </w:t>
      </w:r>
      <w:r>
        <w:rPr>
          <w:rFonts w:cs="Calibri"/>
          <w:color w:val="000000"/>
          <w:sz w:val="24"/>
          <w:szCs w:val="24"/>
        </w:rPr>
        <w:t>A happening, event or occurrence caused by ignoring or not adhering to set rules,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boundaries or laws.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44C621"/>
          <w:sz w:val="24"/>
          <w:szCs w:val="24"/>
        </w:rPr>
      </w:pPr>
      <w:r>
        <w:rPr>
          <w:rFonts w:cs="Calibri-Bold" w:ascii="Calibri-Bold" w:hAnsi="Calibri-Bold"/>
          <w:b/>
          <w:bCs/>
          <w:color w:val="44C621"/>
          <w:sz w:val="24"/>
          <w:szCs w:val="24"/>
        </w:rPr>
        <w:t>Procedures and Guidance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Leaders will maintain site and working areas to ensure that risk of accidents is as low as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possible.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Leaders will have specialist first aid training for the outdoors and appropriate first aid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equipment will be taken to every session.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All accidents, near misses and incidents must be reported to LWT using appropriate forms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emergency folder and all major accidents to the H&amp;S Executive (see below). H&amp;S / Tools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talk on site before every task. Leaders will carry an emergency procedures card in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welfare bag/emergency folder.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44C621"/>
          <w:sz w:val="24"/>
          <w:szCs w:val="24"/>
        </w:rPr>
      </w:pPr>
      <w:r>
        <w:rPr>
          <w:rFonts w:cs="Calibri-Bold" w:ascii="Calibri-Bold" w:hAnsi="Calibri-Bold"/>
          <w:b/>
          <w:bCs/>
          <w:color w:val="44C621"/>
          <w:sz w:val="24"/>
          <w:szCs w:val="24"/>
        </w:rPr>
        <w:t>Reporting Procedure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 the event of an accident/near miss/incident leaders to note own all relevant information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and transcribe into official accident book/relevant form as soon as practical. Leader to pass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completed form to Emma Booth.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Blank accident/near miss/incident sheets to be kept in emergency folder/welfare bag. To be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taken out to site at all times. Accidents must be transcribed into official Hedgehogs accident bookas soon as is practical.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44C621"/>
          <w:sz w:val="24"/>
          <w:szCs w:val="24"/>
        </w:rPr>
      </w:pPr>
      <w:r>
        <w:rPr>
          <w:rFonts w:cs="Calibri-Bold" w:ascii="Calibri-Bold" w:hAnsi="Calibri-Bold"/>
          <w:b/>
          <w:bCs/>
          <w:color w:val="44C621"/>
          <w:sz w:val="24"/>
          <w:szCs w:val="24"/>
        </w:rPr>
        <w:t>RIDDOR Reporting Procedure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Reporting of Injuries, Diseases and Dangerous Occurrences Regulations 1995 (RIDDOR)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Employers/Forest School practitioners must report to RIDDOR: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Deaths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Major injuries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Over three day injuries (i.e. person is unable to perform normal duties for more than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 consecutive days)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Injuries to members of public or people not working/participating where they are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taken from the scene of an accident to hospital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Some work related diseases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Dangerous occurrences (something not resulting in an injury but could have done)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44C621"/>
          <w:sz w:val="24"/>
          <w:szCs w:val="24"/>
        </w:rPr>
      </w:pPr>
      <w:r>
        <w:rPr>
          <w:rFonts w:cs="Calibri-Bold" w:ascii="Calibri-Bold" w:hAnsi="Calibri-Bold"/>
          <w:b/>
          <w:bCs/>
          <w:color w:val="44C621"/>
          <w:sz w:val="24"/>
          <w:szCs w:val="24"/>
        </w:rPr>
        <w:t>How to Report: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Call incident contact centre on 0845 300 9923 or complete a form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Incidents can be reported online via the HSE website: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FF"/>
          <w:sz w:val="24"/>
          <w:szCs w:val="24"/>
        </w:rPr>
      </w:pPr>
      <w:r>
        <w:rPr>
          <w:rFonts w:cs="Calibri"/>
          <w:color w:val="0000FF"/>
          <w:sz w:val="24"/>
          <w:szCs w:val="24"/>
        </w:rPr>
        <w:t>www.hse.gov.uk/riddor/report.htm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SymbolMT" w:ascii="SymbolMT" w:hAnsi="SymbolMT"/>
          <w:color w:val="000000"/>
          <w:sz w:val="24"/>
          <w:szCs w:val="24"/>
        </w:rPr>
        <w:t xml:space="preserve">• </w:t>
      </w:r>
      <w:r>
        <w:rPr>
          <w:rFonts w:cs="Calibri"/>
          <w:color w:val="000000"/>
          <w:sz w:val="24"/>
          <w:szCs w:val="24"/>
        </w:rPr>
        <w:t>Once completed a copy of the form will be sent to Hedgehogs to keep for  Hedgehogs’ records.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44C621"/>
          <w:sz w:val="24"/>
          <w:szCs w:val="24"/>
        </w:rPr>
      </w:pPr>
      <w:r>
        <w:rPr>
          <w:rFonts w:cs="Calibri-Bold" w:ascii="Calibri-Bold" w:hAnsi="Calibri-Bold"/>
          <w:b/>
          <w:bCs/>
          <w:color w:val="44C621"/>
          <w:sz w:val="24"/>
          <w:szCs w:val="24"/>
        </w:rPr>
        <w:t>Who Reports: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Forest School Leader is responsible for reporting any of the above to the incident contact centre for RIDDOR.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If working on someone else’s site, the site owner is responsible for reporting to RIDDOR if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leader/group members have sustained any major injuries or over 3 day injures.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If a leader/adult/child has been injured during a Forest School session, seen a dangerous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occurrence or has a disease certified by a doctor (which may be linked to Forest School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participation) the Forest School leader must be informed. The Forest School leader is then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/>
          <w:color w:val="000000"/>
          <w:sz w:val="24"/>
          <w:szCs w:val="24"/>
        </w:rPr>
        <w:t>responsible for reporting to RIDDOR.</w:t>
      </w:r>
    </w:p>
    <w:sectPr>
      <w:headerReference w:type="default" r:id="rId2"/>
      <w:type w:val="nextPage"/>
      <w:pgSz w:w="11906" w:h="16838"/>
      <w:pgMar w:left="1440" w:right="1440" w:header="1440" w:top="1992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VDComicSerifPro">
    <w:charset w:val="00"/>
    <w:family w:val="roman"/>
    <w:pitch w:val="variable"/>
  </w:font>
  <w:font w:name="Calibri-Bold">
    <w:charset w:val="00"/>
    <w:family w:val="roman"/>
    <w:pitch w:val="variable"/>
  </w:font>
  <w:font w:name="Symbol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rPr/>
    </w:pPr>
    <w:r>
      <w:rPr/>
      <w:t>This policy was reviewed in September 2018 and will be reviewed in September 2019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77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2</Pages>
  <Words>469</Words>
  <Characters>2479</Characters>
  <CharactersWithSpaces>2901</CharactersWithSpaces>
  <Paragraphs>48</Paragraphs>
  <Company>Bolton Schools ICT Unit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2019-03-12T13:39:00Z</dcterms:created>
  <dc:creator>032boothe</dc:creator>
  <dc:description/>
  <dc:language>en-GB</dc:language>
  <cp:lastModifiedBy/>
  <dcterms:modified xsi:type="dcterms:W3CDTF">2019-03-26T21:06:25Z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Bolton Schools ICT Unit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